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94" w:rsidRPr="00E42499" w:rsidRDefault="00E42499" w:rsidP="00E42499">
      <w:pPr>
        <w:jc w:val="both"/>
      </w:pPr>
      <w:bookmarkStart w:id="0" w:name="_GoBack"/>
      <w:bookmarkEnd w:id="0"/>
      <w:r w:rsidRPr="00E42499">
        <w:rPr>
          <w:u w:val="single"/>
        </w:rPr>
        <w:t>Titre</w:t>
      </w:r>
      <w:r>
        <w:rPr>
          <w:u w:val="single"/>
        </w:rPr>
        <w:t>/thème</w:t>
      </w:r>
      <w:r w:rsidRPr="00E42499">
        <w:rPr>
          <w:u w:val="single"/>
        </w:rPr>
        <w:t xml:space="preserve"> de la </w:t>
      </w:r>
      <w:r>
        <w:rPr>
          <w:u w:val="single"/>
        </w:rPr>
        <w:t xml:space="preserve">proposition de </w:t>
      </w:r>
      <w:r w:rsidRPr="00E42499">
        <w:rPr>
          <w:u w:val="single"/>
        </w:rPr>
        <w:t>contribution :</w:t>
      </w:r>
      <w:r w:rsidRPr="00E42499">
        <w:t xml:space="preserve"> </w:t>
      </w:r>
      <w:r w:rsidR="00E97208" w:rsidRPr="00E42499">
        <w:t>Un outil de diagnostic territorial pour la conception et l’évaluation environnementale de scénarios de méthanisation territoriale : Une expérience de décloisonnement des questions technique, environnementale et territoriale</w:t>
      </w:r>
    </w:p>
    <w:p w:rsidR="00A14B94" w:rsidRDefault="00E42499" w:rsidP="00446C17">
      <w:pPr>
        <w:jc w:val="both"/>
      </w:pPr>
      <w:r w:rsidRPr="00E42499">
        <w:rPr>
          <w:u w:val="single"/>
        </w:rPr>
        <w:t>Présentation à deux voix :</w:t>
      </w:r>
      <w:r>
        <w:t xml:space="preserve"> </w:t>
      </w:r>
      <w:r w:rsidR="00A14B94">
        <w:t>AISSANI Lynda</w:t>
      </w:r>
      <w:r w:rsidR="009F50EE">
        <w:t xml:space="preserve"> (ingénieure de recherche</w:t>
      </w:r>
      <w:r w:rsidR="002032AA">
        <w:t xml:space="preserve">, Dr. en </w:t>
      </w:r>
      <w:r w:rsidR="0023770D">
        <w:t xml:space="preserve">science et </w:t>
      </w:r>
      <w:r w:rsidR="002032AA">
        <w:t xml:space="preserve">génie de l’environnement et spécialiste de l’Analyse du Cycle de Vie, </w:t>
      </w:r>
      <w:proofErr w:type="spellStart"/>
      <w:r w:rsidR="009F50EE">
        <w:t>Irstea</w:t>
      </w:r>
      <w:proofErr w:type="spellEnd"/>
      <w:r w:rsidR="009F50EE">
        <w:t>)</w:t>
      </w:r>
      <w:r w:rsidR="002032AA">
        <w:rPr>
          <w:rStyle w:val="FootnoteReference"/>
        </w:rPr>
        <w:footnoteReference w:id="1"/>
      </w:r>
      <w:r w:rsidR="00A14B94" w:rsidRPr="00A14B94">
        <w:rPr>
          <w:vertAlign w:val="superscript"/>
        </w:rPr>
        <w:t xml:space="preserve"> </w:t>
      </w:r>
      <w:r w:rsidR="00A14B94">
        <w:t xml:space="preserve">et LAURENT Faustine </w:t>
      </w:r>
      <w:r w:rsidR="009F50EE">
        <w:t xml:space="preserve">(ingénieure </w:t>
      </w:r>
      <w:r w:rsidR="002032AA">
        <w:t>R&amp;D</w:t>
      </w:r>
      <w:r w:rsidR="003B0482">
        <w:t>,</w:t>
      </w:r>
      <w:r w:rsidR="009F50EE">
        <w:t xml:space="preserve"> </w:t>
      </w:r>
      <w:r w:rsidR="002032AA">
        <w:t>Dr. en chimie, spécialiste de la méthanisation et de l’approche systémique</w:t>
      </w:r>
      <w:r w:rsidR="00B14F1E">
        <w:t xml:space="preserve">, </w:t>
      </w:r>
      <w:proofErr w:type="spellStart"/>
      <w:r w:rsidR="00B14F1E">
        <w:t>Akajoule</w:t>
      </w:r>
      <w:proofErr w:type="spellEnd"/>
      <w:r w:rsidR="009F50EE">
        <w:t>)</w:t>
      </w:r>
      <w:r w:rsidR="002032AA">
        <w:rPr>
          <w:rStyle w:val="FootnoteReference"/>
        </w:rPr>
        <w:footnoteReference w:id="2"/>
      </w:r>
    </w:p>
    <w:p w:rsidR="009F50EE" w:rsidRDefault="009F50EE" w:rsidP="00A14B94">
      <w:pPr>
        <w:jc w:val="both"/>
      </w:pPr>
      <w:r w:rsidRPr="00E42499">
        <w:rPr>
          <w:u w:val="single"/>
        </w:rPr>
        <w:t>Nature de la contribution :</w:t>
      </w:r>
      <w:r>
        <w:t xml:space="preserve"> résultats de recherche</w:t>
      </w:r>
      <w:r w:rsidR="00E42499">
        <w:t xml:space="preserve"> et retour d’expérience </w:t>
      </w:r>
    </w:p>
    <w:p w:rsidR="008A5A03" w:rsidRDefault="006C1746" w:rsidP="00446C17">
      <w:pPr>
        <w:jc w:val="both"/>
      </w:pPr>
      <w:r>
        <w:rPr>
          <w:u w:val="single"/>
        </w:rPr>
        <w:t>Résumé</w:t>
      </w:r>
      <w:r w:rsidR="00ED7C4A">
        <w:rPr>
          <w:u w:val="single"/>
        </w:rPr>
        <w:t xml:space="preserve"> </w:t>
      </w:r>
      <w:r w:rsidR="00E42499" w:rsidRPr="00E42499">
        <w:rPr>
          <w:u w:val="single"/>
        </w:rPr>
        <w:t>:</w:t>
      </w:r>
      <w:r w:rsidR="00E42499">
        <w:t xml:space="preserve"> </w:t>
      </w:r>
      <w:r w:rsidR="00446C17">
        <w:t xml:space="preserve">La filière méthanisation, permettant la valorisation énergétique </w:t>
      </w:r>
      <w:r w:rsidR="00C82CD9">
        <w:t xml:space="preserve">et agronomique </w:t>
      </w:r>
      <w:r w:rsidR="00446C17">
        <w:t>des résidus organiques d’un territoire, connaît un regain d’intérêt depuis le</w:t>
      </w:r>
      <w:r w:rsidR="002032AA">
        <w:t xml:space="preserve">s </w:t>
      </w:r>
      <w:r w:rsidR="00446C17">
        <w:t>années 2000 du fait d’une politique de développement fortement incitat</w:t>
      </w:r>
      <w:r w:rsidR="00483F25">
        <w:t>ive</w:t>
      </w:r>
      <w:r w:rsidR="00446C17">
        <w:t xml:space="preserve"> (Plan </w:t>
      </w:r>
      <w:r>
        <w:t>Énergie</w:t>
      </w:r>
      <w:r w:rsidR="00446C17">
        <w:t xml:space="preserve"> Méthanisation Autonomie Azote, subvention</w:t>
      </w:r>
      <w:r w:rsidR="00C82CD9">
        <w:t>s</w:t>
      </w:r>
      <w:r w:rsidR="00446C17">
        <w:t xml:space="preserve"> de l’</w:t>
      </w:r>
      <w:r w:rsidR="00B14F1E">
        <w:t>ADEME</w:t>
      </w:r>
      <w:r w:rsidR="00446C17">
        <w:t xml:space="preserve"> pour le montage de projets et tarif subventionné pour la revente de </w:t>
      </w:r>
      <w:r w:rsidR="00B14F1E">
        <w:t xml:space="preserve">l’énergie </w:t>
      </w:r>
      <w:r w:rsidR="00446C17">
        <w:t xml:space="preserve">produite). Les territoires sont alors témoins d’un développement opportuniste de projets de méthanisation dont la cohérence territoriale </w:t>
      </w:r>
      <w:r w:rsidR="006644AE">
        <w:t xml:space="preserve">et environnementale </w:t>
      </w:r>
      <w:r w:rsidR="00446C17">
        <w:t>ne peut être réfléchie</w:t>
      </w:r>
      <w:r w:rsidR="00C82CD9">
        <w:t xml:space="preserve"> par les collectivités</w:t>
      </w:r>
      <w:r w:rsidR="00446C17">
        <w:t>, faute de méthodologie et d’outil</w:t>
      </w:r>
      <w:r w:rsidR="00651D17">
        <w:t xml:space="preserve"> d’évaluation adapté</w:t>
      </w:r>
      <w:r w:rsidR="00144EC8">
        <w:t>s</w:t>
      </w:r>
      <w:r w:rsidR="00651D17">
        <w:t xml:space="preserve"> à cette échelle</w:t>
      </w:r>
      <w:r w:rsidR="00446C17">
        <w:t>.</w:t>
      </w:r>
    </w:p>
    <w:p w:rsidR="003A707B" w:rsidRDefault="00446C17" w:rsidP="00446C17">
      <w:pPr>
        <w:jc w:val="both"/>
      </w:pPr>
      <w:r>
        <w:t xml:space="preserve">Fort de ce constat, </w:t>
      </w:r>
      <w:r w:rsidR="006644AE">
        <w:t>une</w:t>
      </w:r>
      <w:r>
        <w:t xml:space="preserve"> telle méthodologie a été</w:t>
      </w:r>
      <w:r w:rsidR="006644AE">
        <w:t xml:space="preserve"> élaborée</w:t>
      </w:r>
      <w:r>
        <w:t xml:space="preserve"> dans le cadre d’une thèse CIFRE financée </w:t>
      </w:r>
      <w:proofErr w:type="gramStart"/>
      <w:r>
        <w:t>par</w:t>
      </w:r>
      <w:proofErr w:type="gramEnd"/>
      <w:r>
        <w:t xml:space="preserve"> le bureau d’étude </w:t>
      </w:r>
      <w:proofErr w:type="spellStart"/>
      <w:r>
        <w:t>Akajoule</w:t>
      </w:r>
      <w:proofErr w:type="spellEnd"/>
      <w:r w:rsidR="00696E54">
        <w:t>,</w:t>
      </w:r>
      <w:r>
        <w:t xml:space="preserve"> accueillie par </w:t>
      </w:r>
      <w:proofErr w:type="spellStart"/>
      <w:r>
        <w:t>Irstea</w:t>
      </w:r>
      <w:proofErr w:type="spellEnd"/>
      <w:r w:rsidR="00696E54">
        <w:t xml:space="preserve"> et soutenue en 2015</w:t>
      </w:r>
      <w:r>
        <w:t xml:space="preserve">. </w:t>
      </w:r>
      <w:r w:rsidR="00C82CD9">
        <w:t>Un</w:t>
      </w:r>
      <w:r w:rsidR="000C50C8">
        <w:t xml:space="preserve"> outil de </w:t>
      </w:r>
      <w:r>
        <w:t>diagnostic territorial basé sur une appr</w:t>
      </w:r>
      <w:r w:rsidR="00C82CD9">
        <w:t>oche systémique a été construit</w:t>
      </w:r>
      <w:r>
        <w:t xml:space="preserve"> afin d’identifier les contraintes et opportunités </w:t>
      </w:r>
      <w:r w:rsidR="00B14F1E">
        <w:t xml:space="preserve">des territoires </w:t>
      </w:r>
      <w:r>
        <w:t>vis-à-vis du développement de filière</w:t>
      </w:r>
      <w:r w:rsidR="00CF3D4F">
        <w:t>s</w:t>
      </w:r>
      <w:r>
        <w:t xml:space="preserve"> </w:t>
      </w:r>
      <w:r w:rsidR="002C3683">
        <w:t xml:space="preserve">de </w:t>
      </w:r>
      <w:r>
        <w:t>méthanisation</w:t>
      </w:r>
      <w:r w:rsidR="003B0482">
        <w:t xml:space="preserve">, de concevoir les scénarios techniques associés </w:t>
      </w:r>
      <w:r w:rsidR="00337BBD">
        <w:t>et</w:t>
      </w:r>
      <w:r w:rsidR="00651D17">
        <w:t xml:space="preserve"> </w:t>
      </w:r>
      <w:r w:rsidR="003B0482">
        <w:t>d’</w:t>
      </w:r>
      <w:r w:rsidR="00651D17">
        <w:t>évaluer le</w:t>
      </w:r>
      <w:r w:rsidR="003B0482">
        <w:t>ur</w:t>
      </w:r>
      <w:r w:rsidR="00651D17">
        <w:t xml:space="preserve">s </w:t>
      </w:r>
      <w:r w:rsidR="003B0482">
        <w:t>impacts environnementaux</w:t>
      </w:r>
      <w:r>
        <w:t xml:space="preserve">. </w:t>
      </w:r>
      <w:r w:rsidR="003B0482">
        <w:t xml:space="preserve">Cette objectivation du territoire vise à </w:t>
      </w:r>
      <w:r w:rsidR="0023770D">
        <w:t>surmonter</w:t>
      </w:r>
      <w:r w:rsidR="003B0482">
        <w:t xml:space="preserve"> la segmentation évaluation « technico-économique » versus  « environnementale ». </w:t>
      </w:r>
      <w:r w:rsidR="003C0D41">
        <w:t xml:space="preserve">L’économie </w:t>
      </w:r>
      <w:r w:rsidR="003B0482">
        <w:t xml:space="preserve">n’est pas intégrée afin de ne pas restreindre l’évaluation à ce seul critère, très souvent souverain dans la décision, que la collectivité a du mal à dépasser une fois quantifié. Cette position d’exclusion doit être </w:t>
      </w:r>
      <w:r w:rsidR="003C0D41">
        <w:t xml:space="preserve">systématiquement </w:t>
      </w:r>
      <w:r w:rsidR="003B0482">
        <w:t>défendue lors de la présentation de l’outil auprès des collectivités ou des services déconcentrés de l’</w:t>
      </w:r>
      <w:proofErr w:type="spellStart"/>
      <w:r w:rsidR="003B0482">
        <w:t>Etat</w:t>
      </w:r>
      <w:proofErr w:type="spellEnd"/>
      <w:r w:rsidR="003B0482">
        <w:t xml:space="preserve"> (DREAL, préfecture).</w:t>
      </w:r>
      <w:r w:rsidR="003C0D41">
        <w:t xml:space="preserve"> </w:t>
      </w:r>
      <w:r w:rsidR="00651D17">
        <w:t xml:space="preserve">Au regard de sa qualité d’assistant à maîtrise d’ouvrage, </w:t>
      </w:r>
      <w:proofErr w:type="spellStart"/>
      <w:r w:rsidR="00651D17">
        <w:t>Akajoule</w:t>
      </w:r>
      <w:proofErr w:type="spellEnd"/>
      <w:r w:rsidR="00651D17">
        <w:t xml:space="preserve"> a mis en application cet</w:t>
      </w:r>
      <w:r w:rsidR="003C0D41">
        <w:t xml:space="preserve"> outil</w:t>
      </w:r>
      <w:r w:rsidR="00651D17">
        <w:t xml:space="preserve"> sous l’impulsion d’une collectivité demandeuse, la CARENE (</w:t>
      </w:r>
      <w:r w:rsidR="00C82CD9" w:rsidRPr="00C82CD9">
        <w:t>Communauté d'agglomération de la région nazairienne et de l'estuaire</w:t>
      </w:r>
      <w:r w:rsidR="00651D17">
        <w:t>).</w:t>
      </w:r>
      <w:r>
        <w:t xml:space="preserve"> </w:t>
      </w:r>
      <w:r w:rsidR="00C82CD9">
        <w:t>C</w:t>
      </w:r>
      <w:r w:rsidR="003C0D41">
        <w:t>e</w:t>
      </w:r>
      <w:r w:rsidR="00483F25">
        <w:t xml:space="preserve"> cas d’étude</w:t>
      </w:r>
      <w:r w:rsidR="00C82CD9">
        <w:t xml:space="preserve"> a été révé</w:t>
      </w:r>
      <w:r w:rsidR="00696E54">
        <w:t>lat</w:t>
      </w:r>
      <w:r w:rsidR="003C0D41">
        <w:t>eur</w:t>
      </w:r>
      <w:r w:rsidR="00696E54">
        <w:t xml:space="preserve"> de la pertinence du</w:t>
      </w:r>
      <w:r w:rsidR="00C82CD9">
        <w:t xml:space="preserve"> dialogue autour de la question environnementale rattaché</w:t>
      </w:r>
      <w:r w:rsidR="00483F25">
        <w:t>e</w:t>
      </w:r>
      <w:r w:rsidR="00C82CD9">
        <w:t xml:space="preserve"> à la question technique.</w:t>
      </w:r>
      <w:r w:rsidR="003A707B">
        <w:t xml:space="preserve"> </w:t>
      </w:r>
      <w:r w:rsidR="002265CF">
        <w:t xml:space="preserve">A l’issue de </w:t>
      </w:r>
      <w:r w:rsidR="003C0D41">
        <w:t>la</w:t>
      </w:r>
      <w:r w:rsidR="002265CF">
        <w:t xml:space="preserve"> thèse,</w:t>
      </w:r>
      <w:r w:rsidR="002C3683">
        <w:t xml:space="preserve"> ce diagnostic territorial</w:t>
      </w:r>
      <w:r w:rsidR="00E73735">
        <w:t xml:space="preserve"> est prometteu</w:t>
      </w:r>
      <w:r w:rsidR="002C3683">
        <w:t>r</w:t>
      </w:r>
      <w:r w:rsidR="00E73735">
        <w:t xml:space="preserve"> mais encore à l’état </w:t>
      </w:r>
      <w:r w:rsidR="003B0482">
        <w:t>« </w:t>
      </w:r>
      <w:r w:rsidR="00E73735">
        <w:t>rustique</w:t>
      </w:r>
      <w:r w:rsidR="003B0482">
        <w:t> »</w:t>
      </w:r>
      <w:r w:rsidR="00E73735">
        <w:t>. Le projet de recherche</w:t>
      </w:r>
      <w:r w:rsidR="00C82CD9">
        <w:t xml:space="preserve"> et transfert,</w:t>
      </w:r>
      <w:r w:rsidR="00E73735">
        <w:t xml:space="preserve"> DETERMEEN</w:t>
      </w:r>
      <w:r w:rsidR="00C82CD9">
        <w:t>,</w:t>
      </w:r>
      <w:r w:rsidR="00E73735">
        <w:t xml:space="preserve"> est alors financé par l’</w:t>
      </w:r>
      <w:proofErr w:type="spellStart"/>
      <w:r w:rsidR="00696E54">
        <w:t>Ademe</w:t>
      </w:r>
      <w:proofErr w:type="spellEnd"/>
      <w:r w:rsidR="00696E54">
        <w:t xml:space="preserve"> </w:t>
      </w:r>
      <w:r w:rsidR="00E73735">
        <w:t xml:space="preserve">afin de l’opérationnaliser </w:t>
      </w:r>
      <w:r w:rsidR="002C3683">
        <w:t>et de le</w:t>
      </w:r>
      <w:r w:rsidR="00E73735">
        <w:t xml:space="preserve"> mettre en </w:t>
      </w:r>
      <w:r w:rsidR="003C0D41">
        <w:t xml:space="preserve">œuvre </w:t>
      </w:r>
      <w:r w:rsidR="00E73735">
        <w:t>sur un</w:t>
      </w:r>
      <w:r w:rsidR="00337BBD">
        <w:t>e</w:t>
      </w:r>
      <w:r w:rsidR="00E73735">
        <w:t xml:space="preserve"> autre </w:t>
      </w:r>
      <w:r w:rsidR="00337BBD">
        <w:t>collectivité</w:t>
      </w:r>
      <w:r w:rsidR="00E73735">
        <w:t xml:space="preserve"> volontaire, Rennes Métropole. </w:t>
      </w:r>
    </w:p>
    <w:p w:rsidR="00337BBD" w:rsidRDefault="00337BBD" w:rsidP="00446C17">
      <w:pPr>
        <w:jc w:val="both"/>
      </w:pPr>
      <w:r>
        <w:t>Ce</w:t>
      </w:r>
      <w:r w:rsidR="002032AA">
        <w:t xml:space="preserve">tte </w:t>
      </w:r>
      <w:r>
        <w:t>formalisation d</w:t>
      </w:r>
      <w:r w:rsidR="00696E54">
        <w:t>e l’</w:t>
      </w:r>
      <w:r>
        <w:t xml:space="preserve">évaluation technico-environnementale de l’insertion </w:t>
      </w:r>
      <w:r w:rsidR="003B0482">
        <w:t xml:space="preserve">territoriale </w:t>
      </w:r>
      <w:r>
        <w:t>d’une filière se nourrit d</w:t>
      </w:r>
      <w:r w:rsidR="00DB321C">
        <w:t>es résultats d</w:t>
      </w:r>
      <w:r>
        <w:t>’un projet de recherche précédent financé par l’</w:t>
      </w:r>
      <w:r w:rsidR="003B6C8D">
        <w:t>ADEME</w:t>
      </w:r>
      <w:r>
        <w:t>, P</w:t>
      </w:r>
      <w:r w:rsidR="00696E54">
        <w:t>RODDEVAL</w:t>
      </w:r>
      <w:r>
        <w:t xml:space="preserve">. </w:t>
      </w:r>
      <w:r w:rsidR="002032AA">
        <w:t>Il</w:t>
      </w:r>
      <w:r w:rsidR="00DB321C" w:rsidRPr="00DB321C">
        <w:t xml:space="preserve"> </w:t>
      </w:r>
      <w:r w:rsidR="00DB321C">
        <w:t>visait</w:t>
      </w:r>
      <w:r w:rsidR="00DB321C" w:rsidRPr="00DB321C">
        <w:t xml:space="preserve"> à comprendre </w:t>
      </w:r>
      <w:r w:rsidR="00DB321C">
        <w:t>le rôle de l</w:t>
      </w:r>
      <w:r w:rsidR="00DB321C" w:rsidRPr="00DB321C">
        <w:t>’évaluation environnementale</w:t>
      </w:r>
      <w:r w:rsidR="003B0482">
        <w:t xml:space="preserve"> (EE)</w:t>
      </w:r>
      <w:r w:rsidR="00DB321C" w:rsidRPr="00DB321C">
        <w:t xml:space="preserve"> au cours du processus décisionnel en matière de gestion des déchets. </w:t>
      </w:r>
      <w:r>
        <w:t>Après un inventaire et une monographie de cas d’usage européen</w:t>
      </w:r>
      <w:r w:rsidR="00DB321C">
        <w:t>s, il est apparu que l’</w:t>
      </w:r>
      <w:r w:rsidR="003B0482">
        <w:t xml:space="preserve">EE </w:t>
      </w:r>
      <w:r w:rsidR="00DB321C">
        <w:t>servait soit d’alibi à une décision</w:t>
      </w:r>
      <w:r w:rsidR="002C3683">
        <w:t>,</w:t>
      </w:r>
      <w:r w:rsidR="00DB321C">
        <w:t xml:space="preserve"> soit, </w:t>
      </w:r>
      <w:r w:rsidR="00DB321C" w:rsidRPr="00DB321C">
        <w:t xml:space="preserve">sous certaines conditions très </w:t>
      </w:r>
      <w:r w:rsidR="00DB321C" w:rsidRPr="00DB321C">
        <w:lastRenderedPageBreak/>
        <w:t>spécifiques</w:t>
      </w:r>
      <w:r w:rsidR="00DB321C">
        <w:t>,</w:t>
      </w:r>
      <w:r w:rsidR="00DB321C" w:rsidRPr="00DB321C">
        <w:t xml:space="preserve"> de cadre pour une négociation entre parties prenantes</w:t>
      </w:r>
      <w:r w:rsidR="003C0D41">
        <w:t xml:space="preserve"> dans un processus où</w:t>
      </w:r>
      <w:r w:rsidR="00DB321C" w:rsidRPr="00DB321C">
        <w:t xml:space="preserve"> la décision</w:t>
      </w:r>
      <w:r w:rsidR="003C0D41">
        <w:t xml:space="preserve"> est</w:t>
      </w:r>
      <w:r w:rsidR="00DB321C" w:rsidRPr="00DB321C">
        <w:t xml:space="preserve"> fortement tributaire d’éléments économiques</w:t>
      </w:r>
      <w:r w:rsidR="002C3683">
        <w:t>,</w:t>
      </w:r>
      <w:r w:rsidR="00DB321C" w:rsidRPr="00DB321C">
        <w:t xml:space="preserve"> techniques</w:t>
      </w:r>
      <w:r w:rsidR="002C3683">
        <w:t>,</w:t>
      </w:r>
      <w:r w:rsidR="00DB321C" w:rsidRPr="00DB321C">
        <w:t xml:space="preserve"> fonci</w:t>
      </w:r>
      <w:r w:rsidR="002C3683">
        <w:t>ers</w:t>
      </w:r>
      <w:r w:rsidR="00DB321C" w:rsidRPr="00DB321C">
        <w:t xml:space="preserve"> ou encore de faisabilité sociale.</w:t>
      </w:r>
      <w:r w:rsidR="00696E54">
        <w:t xml:space="preserve"> Dès lors, le couplage de</w:t>
      </w:r>
      <w:r w:rsidR="002032AA">
        <w:t>s</w:t>
      </w:r>
      <w:r w:rsidR="00696E54">
        <w:t xml:space="preserve"> question</w:t>
      </w:r>
      <w:r w:rsidR="002032AA">
        <w:t>s</w:t>
      </w:r>
      <w:r w:rsidR="00696E54">
        <w:t xml:space="preserve"> technique et environnementale </w:t>
      </w:r>
      <w:r w:rsidR="002C3683">
        <w:t>apparaît comme</w:t>
      </w:r>
      <w:r w:rsidR="00696E54">
        <w:t xml:space="preserve"> un premier pas pour </w:t>
      </w:r>
      <w:r w:rsidR="00857E5A">
        <w:t xml:space="preserve">tendre vers </w:t>
      </w:r>
      <w:r w:rsidR="00696E54">
        <w:t>une prise en compte de l’environnement dans la décision.</w:t>
      </w:r>
    </w:p>
    <w:p w:rsidR="00DB321C" w:rsidRDefault="00DB321C">
      <w:pPr>
        <w:jc w:val="both"/>
      </w:pPr>
    </w:p>
    <w:sectPr w:rsidR="00DB321C" w:rsidSect="0005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C0" w:rsidRDefault="00E42BC0" w:rsidP="002032AA">
      <w:pPr>
        <w:spacing w:after="0" w:line="240" w:lineRule="auto"/>
      </w:pPr>
      <w:r>
        <w:separator/>
      </w:r>
    </w:p>
  </w:endnote>
  <w:endnote w:type="continuationSeparator" w:id="0">
    <w:p w:rsidR="00E42BC0" w:rsidRDefault="00E42BC0" w:rsidP="0020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C0" w:rsidRDefault="00E42BC0" w:rsidP="002032AA">
      <w:pPr>
        <w:spacing w:after="0" w:line="240" w:lineRule="auto"/>
      </w:pPr>
      <w:r>
        <w:separator/>
      </w:r>
    </w:p>
  </w:footnote>
  <w:footnote w:type="continuationSeparator" w:id="0">
    <w:p w:rsidR="00E42BC0" w:rsidRDefault="00E42BC0" w:rsidP="002032AA">
      <w:pPr>
        <w:spacing w:after="0" w:line="240" w:lineRule="auto"/>
      </w:pPr>
      <w:r>
        <w:continuationSeparator/>
      </w:r>
    </w:p>
  </w:footnote>
  <w:footnote w:id="1">
    <w:p w:rsidR="002032AA" w:rsidRPr="002032AA" w:rsidRDefault="002032AA" w:rsidP="003C0D41">
      <w:pPr>
        <w:jc w:val="both"/>
        <w:rPr>
          <w:sz w:val="18"/>
          <w:szCs w:val="18"/>
          <w:vertAlign w:val="superscript"/>
        </w:rPr>
      </w:pPr>
      <w:r w:rsidRPr="002032AA">
        <w:rPr>
          <w:rStyle w:val="FootnoteReference"/>
          <w:sz w:val="18"/>
          <w:szCs w:val="18"/>
        </w:rPr>
        <w:footnoteRef/>
      </w:r>
      <w:r w:rsidRPr="002032AA">
        <w:rPr>
          <w:sz w:val="18"/>
          <w:szCs w:val="18"/>
        </w:rPr>
        <w:t xml:space="preserve"> </w:t>
      </w:r>
      <w:proofErr w:type="spellStart"/>
      <w:r w:rsidRPr="002032AA">
        <w:rPr>
          <w:sz w:val="18"/>
          <w:szCs w:val="18"/>
        </w:rPr>
        <w:t>Irstea</w:t>
      </w:r>
      <w:proofErr w:type="spellEnd"/>
      <w:r w:rsidRPr="002032AA">
        <w:rPr>
          <w:sz w:val="18"/>
          <w:szCs w:val="18"/>
        </w:rPr>
        <w:t xml:space="preserve"> (Institut National de Recherche en Sciences et Technologies pour l’Environnement et l’Agriculture), UR OPAALE (Optimisation des procédés en agriculture, agroalimentaire et environnement), 17 Avenue de </w:t>
      </w:r>
      <w:proofErr w:type="spellStart"/>
      <w:r w:rsidRPr="002032AA">
        <w:rPr>
          <w:sz w:val="18"/>
          <w:szCs w:val="18"/>
        </w:rPr>
        <w:t>Cucillé</w:t>
      </w:r>
      <w:proofErr w:type="spellEnd"/>
      <w:r w:rsidRPr="002032AA">
        <w:rPr>
          <w:sz w:val="18"/>
          <w:szCs w:val="18"/>
        </w:rPr>
        <w:t xml:space="preserve">-CS 64427, F-35044 Rennes, France / </w:t>
      </w:r>
      <w:proofErr w:type="spellStart"/>
      <w:r w:rsidRPr="002032AA">
        <w:rPr>
          <w:sz w:val="18"/>
          <w:szCs w:val="18"/>
        </w:rPr>
        <w:t>Univ</w:t>
      </w:r>
      <w:proofErr w:type="spellEnd"/>
      <w:r w:rsidRPr="002032AA">
        <w:rPr>
          <w:sz w:val="18"/>
          <w:szCs w:val="18"/>
        </w:rPr>
        <w:t xml:space="preserve"> Bretagne Loire, France.</w:t>
      </w:r>
    </w:p>
  </w:footnote>
  <w:footnote w:id="2">
    <w:p w:rsidR="002032AA" w:rsidRDefault="002032AA" w:rsidP="003C0D41">
      <w:pPr>
        <w:pStyle w:val="FootnoteText"/>
        <w:jc w:val="both"/>
      </w:pPr>
      <w:r w:rsidRPr="002032AA">
        <w:rPr>
          <w:rStyle w:val="FootnoteReference"/>
          <w:sz w:val="18"/>
          <w:szCs w:val="18"/>
        </w:rPr>
        <w:footnoteRef/>
      </w:r>
      <w:r w:rsidRPr="002032AA">
        <w:rPr>
          <w:sz w:val="18"/>
          <w:szCs w:val="18"/>
        </w:rPr>
        <w:t xml:space="preserve"> </w:t>
      </w:r>
      <w:proofErr w:type="spellStart"/>
      <w:r w:rsidRPr="002032AA">
        <w:rPr>
          <w:sz w:val="18"/>
          <w:szCs w:val="18"/>
        </w:rPr>
        <w:t>Akajoule</w:t>
      </w:r>
      <w:proofErr w:type="spellEnd"/>
      <w:r w:rsidRPr="002032AA">
        <w:rPr>
          <w:sz w:val="18"/>
          <w:szCs w:val="18"/>
        </w:rPr>
        <w:t xml:space="preserve"> (bureau d'étude spécialisé dans le domaine de la maîtrise de l'énergie et de la chaleur renouvelable), 18 boulevard Paul Perrin, F-44600, Saint-Nazaire, France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aurent">
    <w15:presenceInfo w15:providerId="None" w15:userId="flaur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A03"/>
    <w:rsid w:val="0005351E"/>
    <w:rsid w:val="000C50C8"/>
    <w:rsid w:val="00144EC8"/>
    <w:rsid w:val="00150A7B"/>
    <w:rsid w:val="001C2A36"/>
    <w:rsid w:val="002032AA"/>
    <w:rsid w:val="002265CF"/>
    <w:rsid w:val="0023770D"/>
    <w:rsid w:val="002A1F7A"/>
    <w:rsid w:val="002C3683"/>
    <w:rsid w:val="00337BBD"/>
    <w:rsid w:val="003A707B"/>
    <w:rsid w:val="003B0482"/>
    <w:rsid w:val="003B6C8D"/>
    <w:rsid w:val="003C0D41"/>
    <w:rsid w:val="00446C17"/>
    <w:rsid w:val="00483F25"/>
    <w:rsid w:val="00651D17"/>
    <w:rsid w:val="006644AE"/>
    <w:rsid w:val="00696E54"/>
    <w:rsid w:val="006C1746"/>
    <w:rsid w:val="007928A3"/>
    <w:rsid w:val="00857E5A"/>
    <w:rsid w:val="008A5A03"/>
    <w:rsid w:val="009F50EE"/>
    <w:rsid w:val="00A14B94"/>
    <w:rsid w:val="00B14F1E"/>
    <w:rsid w:val="00C57C53"/>
    <w:rsid w:val="00C82CD9"/>
    <w:rsid w:val="00CF3D4F"/>
    <w:rsid w:val="00DB321C"/>
    <w:rsid w:val="00DE07F3"/>
    <w:rsid w:val="00E42499"/>
    <w:rsid w:val="00E42BC0"/>
    <w:rsid w:val="00E73735"/>
    <w:rsid w:val="00E97208"/>
    <w:rsid w:val="00ED7C4A"/>
    <w:rsid w:val="00F64B26"/>
    <w:rsid w:val="00F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32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2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2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4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32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32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32A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14F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4F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4F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4F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4F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0245-6E7E-4BE4-8684-9463A192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Aissani Lynda</dc:creator>
  <cp:lastModifiedBy>Nicolas RICHARD</cp:lastModifiedBy>
  <cp:revision>2</cp:revision>
  <dcterms:created xsi:type="dcterms:W3CDTF">2016-08-30T14:58:00Z</dcterms:created>
  <dcterms:modified xsi:type="dcterms:W3CDTF">2016-08-30T14:58:00Z</dcterms:modified>
</cp:coreProperties>
</file>